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0FD" w:rsidRDefault="003D00FD"/>
    <w:p w:rsidR="00183277" w:rsidRPr="0036570E" w:rsidRDefault="00183277" w:rsidP="00183277">
      <w:pPr>
        <w:pStyle w:val="Heading1"/>
        <w:rPr>
          <w:color w:val="auto"/>
        </w:rPr>
      </w:pPr>
      <w:r>
        <w:rPr>
          <w:color w:val="auto"/>
        </w:rPr>
        <w:t>Protocol</w:t>
      </w:r>
      <w:r w:rsidRPr="00890408">
        <w:rPr>
          <w:color w:val="auto"/>
        </w:rPr>
        <w:t xml:space="preserve"> for </w:t>
      </w:r>
      <w:r>
        <w:rPr>
          <w:color w:val="auto"/>
        </w:rPr>
        <w:t>Deepening Understanding: Whole Person Learning</w:t>
      </w:r>
    </w:p>
    <w:p w:rsidR="00183277" w:rsidRDefault="00183277" w:rsidP="00183277">
      <w:pPr>
        <w:spacing w:before="100" w:beforeAutospacing="1" w:after="100" w:afterAutospacing="1"/>
      </w:pPr>
      <w:r>
        <w:t xml:space="preserve">One way to facilitate deep professional learning is to use </w:t>
      </w:r>
      <w:r w:rsidRPr="000E7B68">
        <w:rPr>
          <w:u w:val="single"/>
        </w:rPr>
        <w:t xml:space="preserve">structured conversations or protocols </w:t>
      </w:r>
      <w:r>
        <w:t>to draw from the wisdom of your team.</w:t>
      </w:r>
    </w:p>
    <w:p w:rsidR="00183277" w:rsidRDefault="00183277" w:rsidP="00183277">
      <w:pPr>
        <w:spacing w:before="100" w:beforeAutospacing="1" w:after="100" w:afterAutospacing="1"/>
      </w:pPr>
      <w:r>
        <w:t xml:space="preserve">Protocols that focus on lessons or units created by teachers can be a rich source of shared wisdom. There is </w:t>
      </w:r>
      <w:r>
        <w:rPr>
          <w:i/>
        </w:rPr>
        <w:t xml:space="preserve">no sage on </w:t>
      </w:r>
      <w:r w:rsidRPr="0036570E">
        <w:rPr>
          <w:i/>
        </w:rPr>
        <w:t>the stage.</w:t>
      </w:r>
      <w:r>
        <w:t xml:space="preserve"> Rather, guided by a protocol (a structured conversation) teach one another.  The teacher leader plays a key role:</w:t>
      </w:r>
    </w:p>
    <w:p w:rsidR="00183277" w:rsidRDefault="00183277" w:rsidP="00183277">
      <w:pPr>
        <w:numPr>
          <w:ilvl w:val="0"/>
          <w:numId w:val="18"/>
        </w:numPr>
        <w:spacing w:before="100" w:beforeAutospacing="1" w:after="100" w:afterAutospacing="1" w:line="276" w:lineRule="auto"/>
      </w:pPr>
      <w:r>
        <w:t>Facilitating the conversation, assuring productive talking and listening</w:t>
      </w:r>
    </w:p>
    <w:p w:rsidR="00183277" w:rsidRDefault="00183277" w:rsidP="00183277">
      <w:pPr>
        <w:numPr>
          <w:ilvl w:val="0"/>
          <w:numId w:val="18"/>
        </w:numPr>
        <w:spacing w:before="100" w:beforeAutospacing="1" w:after="100" w:afterAutospacing="1" w:line="276" w:lineRule="auto"/>
      </w:pPr>
      <w:r>
        <w:t>Assuring safe space where everyone shares and learns</w:t>
      </w:r>
    </w:p>
    <w:p w:rsidR="00183277" w:rsidRDefault="00183277" w:rsidP="00183277">
      <w:pPr>
        <w:numPr>
          <w:ilvl w:val="0"/>
          <w:numId w:val="18"/>
        </w:numPr>
        <w:spacing w:before="100" w:beforeAutospacing="1" w:after="100" w:afterAutospacing="1" w:line="276" w:lineRule="auto"/>
      </w:pPr>
      <w:r>
        <w:t>Promoting inquiry, delve into key questions, avoids (training, development)</w:t>
      </w:r>
    </w:p>
    <w:p w:rsidR="00183277" w:rsidRDefault="00183277" w:rsidP="00183277">
      <w:pPr>
        <w:numPr>
          <w:ilvl w:val="0"/>
          <w:numId w:val="18"/>
        </w:numPr>
        <w:spacing w:before="100" w:beforeAutospacing="1" w:after="100" w:afterAutospacing="1" w:line="276" w:lineRule="auto"/>
      </w:pPr>
      <w:r>
        <w:t>Sharing experience and knowledge for guidance, but does not provide the answers</w:t>
      </w:r>
    </w:p>
    <w:p w:rsidR="00183277" w:rsidRDefault="00183277" w:rsidP="00183277">
      <w:pPr>
        <w:spacing w:before="100" w:beforeAutospacing="1" w:after="100" w:afterAutospacing="1"/>
      </w:pPr>
      <w:r w:rsidRPr="000E7B68">
        <w:rPr>
          <w:b/>
        </w:rPr>
        <w:t>Protocol Sample:</w:t>
      </w:r>
      <w:r>
        <w:rPr>
          <w:u w:val="single"/>
        </w:rPr>
        <w:t xml:space="preserve"> </w:t>
      </w:r>
      <w:r>
        <w:t>The following questions guide a discussion about whole person learning. It uses as text an existing unit (a sample of work from your team) so teachers deepen understanding and apply a whole person learning framework.</w:t>
      </w:r>
      <w:r w:rsidR="00FB10A4">
        <w:t xml:space="preserve"> Three to four people should be grouped together for the protocol.</w:t>
      </w:r>
    </w:p>
    <w:p w:rsidR="00183277" w:rsidRDefault="00183277" w:rsidP="00183277">
      <w:pPr>
        <w:spacing w:before="100" w:beforeAutospacing="1" w:after="100" w:afterAutospacing="1"/>
        <w:ind w:firstLine="720"/>
      </w:pPr>
      <w:r w:rsidRPr="00CF0561">
        <w:rPr>
          <w:i/>
          <w:u w:val="single"/>
        </w:rPr>
        <w:t>Step One review Outcomes:</w:t>
      </w:r>
      <w:r>
        <w:t xml:space="preserve"> (10 minutes) Review the whole person learning outcomes. Questions to consider:</w:t>
      </w:r>
    </w:p>
    <w:p w:rsidR="00183277" w:rsidRDefault="00183277" w:rsidP="00183277">
      <w:pPr>
        <w:numPr>
          <w:ilvl w:val="0"/>
          <w:numId w:val="19"/>
        </w:numPr>
        <w:spacing w:before="100" w:beforeAutospacing="1" w:after="100" w:afterAutospacing="1" w:line="276" w:lineRule="auto"/>
      </w:pPr>
      <w:r>
        <w:t>To what extent are they age appropriate?</w:t>
      </w:r>
    </w:p>
    <w:p w:rsidR="00183277" w:rsidRDefault="00183277" w:rsidP="00183277">
      <w:pPr>
        <w:numPr>
          <w:ilvl w:val="0"/>
          <w:numId w:val="19"/>
        </w:numPr>
        <w:spacing w:before="100" w:beforeAutospacing="1" w:after="100" w:afterAutospacing="1" w:line="276" w:lineRule="auto"/>
      </w:pPr>
      <w:r>
        <w:t xml:space="preserve">To what </w:t>
      </w:r>
      <w:r w:rsidR="00C90C96">
        <w:t>extent are</w:t>
      </w:r>
      <w:r>
        <w:t xml:space="preserve"> they aligned to the long term priority goal</w:t>
      </w:r>
      <w:r w:rsidR="00FB10A4">
        <w:t>?</w:t>
      </w:r>
    </w:p>
    <w:p w:rsidR="00183277" w:rsidRDefault="00183277" w:rsidP="00183277">
      <w:pPr>
        <w:numPr>
          <w:ilvl w:val="0"/>
          <w:numId w:val="19"/>
        </w:numPr>
        <w:spacing w:before="100" w:beforeAutospacing="1" w:after="100" w:afterAutospacing="1" w:line="276" w:lineRule="auto"/>
      </w:pPr>
      <w:r>
        <w:t>In what ways are they focused and coherent?</w:t>
      </w:r>
    </w:p>
    <w:p w:rsidR="00183277" w:rsidRDefault="00183277" w:rsidP="00183277">
      <w:pPr>
        <w:numPr>
          <w:ilvl w:val="0"/>
          <w:numId w:val="19"/>
        </w:numPr>
        <w:spacing w:before="100" w:beforeAutospacing="1" w:after="100" w:afterAutospacing="1" w:line="276" w:lineRule="auto"/>
      </w:pPr>
      <w:r>
        <w:t xml:space="preserve">To what extent are the prompts robust enough to capture change and growth over time? </w:t>
      </w:r>
    </w:p>
    <w:p w:rsidR="00183277" w:rsidRPr="00D026BE" w:rsidRDefault="00183277" w:rsidP="00183277">
      <w:pPr>
        <w:numPr>
          <w:ilvl w:val="0"/>
          <w:numId w:val="19"/>
        </w:numPr>
        <w:spacing w:before="100" w:beforeAutospacing="1" w:after="100" w:afterAutospacing="1" w:line="276" w:lineRule="auto"/>
      </w:pPr>
      <w:r>
        <w:t>What else should be asking to see if these are worthy and measurable outcomes?</w:t>
      </w:r>
    </w:p>
    <w:p w:rsidR="00183277" w:rsidRDefault="00183277" w:rsidP="00183277">
      <w:pPr>
        <w:spacing w:before="100" w:beforeAutospacing="1" w:after="100" w:afterAutospacing="1"/>
        <w:ind w:firstLine="720"/>
      </w:pPr>
      <w:r w:rsidRPr="00CF0561">
        <w:rPr>
          <w:i/>
          <w:u w:val="single"/>
        </w:rPr>
        <w:t>Step Two review a unit for alignment:</w:t>
      </w:r>
      <w:r w:rsidRPr="000E7B68">
        <w:t xml:space="preserve">  </w:t>
      </w:r>
      <w:r>
        <w:t xml:space="preserve">(10 minutes) Read through the unit. Look for evidence that the educator applied a whole person learning framework. </w:t>
      </w:r>
      <w:r w:rsidR="00FB10A4">
        <w:t>Assign each person one question for review. (</w:t>
      </w:r>
      <w:proofErr w:type="gramStart"/>
      <w:r w:rsidR="00FB10A4">
        <w:t>e.g</w:t>
      </w:r>
      <w:proofErr w:type="gramEnd"/>
      <w:r w:rsidR="00FB10A4">
        <w:t>. One person looks for knowledge, another looks for real life experience).</w:t>
      </w:r>
    </w:p>
    <w:p w:rsidR="00183277" w:rsidRPr="00D567FD" w:rsidRDefault="00CB12CD" w:rsidP="00183277">
      <w:pPr>
        <w:spacing w:before="100" w:beforeAutospacing="1" w:after="100" w:afterAutospacing="1"/>
        <w:rPr>
          <w:i/>
        </w:rPr>
      </w:pPr>
      <w:proofErr w:type="gramStart"/>
      <w:r w:rsidRPr="00D567FD">
        <w:rPr>
          <w:i/>
        </w:rPr>
        <w:t>0</w:t>
      </w:r>
      <w:r>
        <w:rPr>
          <w:i/>
        </w:rPr>
        <w:t xml:space="preserve"> </w:t>
      </w:r>
      <w:r w:rsidRPr="00D567FD">
        <w:rPr>
          <w:i/>
        </w:rPr>
        <w:t>Circle</w:t>
      </w:r>
      <w:r w:rsidR="00183277">
        <w:rPr>
          <w:i/>
        </w:rPr>
        <w:t xml:space="preserve"> </w:t>
      </w:r>
      <w:r w:rsidR="00183277" w:rsidRPr="00D567FD">
        <w:rPr>
          <w:i/>
        </w:rPr>
        <w:t>evidence that t</w:t>
      </w:r>
      <w:r w:rsidR="00183277">
        <w:rPr>
          <w:i/>
        </w:rPr>
        <w:t>he educator</w:t>
      </w:r>
      <w:r w:rsidR="00183277" w:rsidRPr="00D567FD">
        <w:rPr>
          <w:i/>
        </w:rPr>
        <w:t xml:space="preserve"> asked:</w:t>
      </w:r>
      <w:proofErr w:type="gramEnd"/>
    </w:p>
    <w:p w:rsidR="00183277" w:rsidRDefault="00183277" w:rsidP="00183277">
      <w:pPr>
        <w:numPr>
          <w:ilvl w:val="0"/>
          <w:numId w:val="20"/>
        </w:numPr>
        <w:spacing w:before="100" w:beforeAutospacing="1" w:after="100" w:afterAutospacing="1" w:line="276" w:lineRule="auto"/>
      </w:pPr>
      <w:r>
        <w:t xml:space="preserve">What are the knowledge and skills needed to participate in a real life </w:t>
      </w:r>
      <w:r w:rsidR="00CB12CD">
        <w:t xml:space="preserve">Jewish </w:t>
      </w:r>
      <w:proofErr w:type="gramStart"/>
      <w:r>
        <w:t>experience</w:t>
      </w:r>
      <w:proofErr w:type="gramEnd"/>
      <w:r>
        <w:t>?</w:t>
      </w:r>
    </w:p>
    <w:p w:rsidR="00183277" w:rsidRPr="00D567FD" w:rsidRDefault="00183277" w:rsidP="00183277">
      <w:pPr>
        <w:spacing w:before="100" w:beforeAutospacing="1" w:after="100" w:afterAutospacing="1"/>
        <w:rPr>
          <w:i/>
        </w:rPr>
      </w:pPr>
      <w:r w:rsidRPr="00D567FD">
        <w:rPr>
          <w:i/>
        </w:rPr>
        <w:lastRenderedPageBreak/>
        <w:t>__</w:t>
      </w:r>
      <w:r>
        <w:rPr>
          <w:i/>
        </w:rPr>
        <w:t xml:space="preserve">Underline evidence the </w:t>
      </w:r>
      <w:r w:rsidR="00CB12CD">
        <w:rPr>
          <w:i/>
        </w:rPr>
        <w:t xml:space="preserve">educator </w:t>
      </w:r>
      <w:r w:rsidR="00CB12CD" w:rsidRPr="00D567FD">
        <w:rPr>
          <w:i/>
        </w:rPr>
        <w:t>asked</w:t>
      </w:r>
      <w:r w:rsidRPr="00D567FD">
        <w:rPr>
          <w:i/>
        </w:rPr>
        <w:t>:</w:t>
      </w:r>
    </w:p>
    <w:p w:rsidR="00183277" w:rsidRDefault="00183277" w:rsidP="00183277">
      <w:pPr>
        <w:numPr>
          <w:ilvl w:val="0"/>
          <w:numId w:val="20"/>
        </w:numPr>
        <w:spacing w:before="100" w:beforeAutospacing="1" w:after="100" w:afterAutospacing="1" w:line="276" w:lineRule="auto"/>
      </w:pPr>
      <w:r>
        <w:t>What are the real life Jewish experiences learners will be actively participate in and shape?</w:t>
      </w:r>
    </w:p>
    <w:p w:rsidR="00183277" w:rsidRPr="00D567FD" w:rsidRDefault="00183277" w:rsidP="00183277">
      <w:pPr>
        <w:spacing w:before="100" w:beforeAutospacing="1" w:after="100" w:afterAutospacing="1"/>
        <w:rPr>
          <w:i/>
        </w:rPr>
      </w:pPr>
      <w:r>
        <w:rPr>
          <w:i/>
        </w:rPr>
        <w:t xml:space="preserve">*Star </w:t>
      </w:r>
      <w:r w:rsidR="00C90C96">
        <w:rPr>
          <w:i/>
        </w:rPr>
        <w:t xml:space="preserve">evidence </w:t>
      </w:r>
      <w:r w:rsidR="00C90C96" w:rsidRPr="00D567FD">
        <w:rPr>
          <w:i/>
        </w:rPr>
        <w:t>the</w:t>
      </w:r>
      <w:r w:rsidRPr="00D567FD">
        <w:rPr>
          <w:i/>
        </w:rPr>
        <w:t xml:space="preserve"> </w:t>
      </w:r>
      <w:r>
        <w:rPr>
          <w:i/>
        </w:rPr>
        <w:t xml:space="preserve">educator </w:t>
      </w:r>
      <w:r w:rsidRPr="00D567FD">
        <w:rPr>
          <w:i/>
        </w:rPr>
        <w:t>asked</w:t>
      </w:r>
      <w:r>
        <w:rPr>
          <w:i/>
        </w:rPr>
        <w:t>:</w:t>
      </w:r>
    </w:p>
    <w:p w:rsidR="00183277" w:rsidRDefault="00183277" w:rsidP="00183277">
      <w:pPr>
        <w:numPr>
          <w:ilvl w:val="0"/>
          <w:numId w:val="20"/>
        </w:numPr>
        <w:spacing w:before="100" w:beforeAutospacing="1" w:after="100" w:afterAutospacing="1" w:line="276" w:lineRule="auto"/>
      </w:pPr>
      <w:r>
        <w:t>How will learners use their knowledge and skills and reflect on their experience to articulate emerging beliefs and values?</w:t>
      </w:r>
    </w:p>
    <w:p w:rsidR="00183277" w:rsidRPr="00D567FD" w:rsidRDefault="00183277" w:rsidP="00183277">
      <w:pPr>
        <w:spacing w:before="100" w:beforeAutospacing="1" w:after="100" w:afterAutospacing="1"/>
        <w:rPr>
          <w:i/>
        </w:rPr>
      </w:pPr>
      <w:r>
        <w:rPr>
          <w:i/>
        </w:rPr>
        <w:t>**Double star</w:t>
      </w:r>
      <w:r w:rsidRPr="00D567FD">
        <w:rPr>
          <w:i/>
        </w:rPr>
        <w:t xml:space="preserve"> </w:t>
      </w:r>
      <w:r w:rsidR="00C90C96" w:rsidRPr="00D567FD">
        <w:rPr>
          <w:i/>
        </w:rPr>
        <w:t>evidenc</w:t>
      </w:r>
      <w:r w:rsidR="00C90C96">
        <w:rPr>
          <w:i/>
        </w:rPr>
        <w:t xml:space="preserve">e </w:t>
      </w:r>
      <w:r w:rsidR="00C90C96" w:rsidRPr="00D567FD">
        <w:rPr>
          <w:i/>
        </w:rPr>
        <w:t>the</w:t>
      </w:r>
      <w:r w:rsidRPr="00D567FD">
        <w:rPr>
          <w:i/>
        </w:rPr>
        <w:t xml:space="preserve"> </w:t>
      </w:r>
      <w:r w:rsidR="00C90C96" w:rsidRPr="00D567FD">
        <w:rPr>
          <w:i/>
        </w:rPr>
        <w:t>educ</w:t>
      </w:r>
      <w:r w:rsidR="00C90C96">
        <w:rPr>
          <w:i/>
        </w:rPr>
        <w:t xml:space="preserve">ator </w:t>
      </w:r>
      <w:r w:rsidR="00C90C96" w:rsidRPr="00D567FD">
        <w:rPr>
          <w:i/>
        </w:rPr>
        <w:t>asked</w:t>
      </w:r>
      <w:r w:rsidRPr="00D567FD">
        <w:rPr>
          <w:i/>
        </w:rPr>
        <w:t>:</w:t>
      </w:r>
    </w:p>
    <w:p w:rsidR="00183277" w:rsidRDefault="00183277" w:rsidP="00183277">
      <w:pPr>
        <w:numPr>
          <w:ilvl w:val="0"/>
          <w:numId w:val="20"/>
        </w:numPr>
        <w:spacing w:before="100" w:beforeAutospacing="1" w:after="100" w:afterAutospacing="1" w:line="276" w:lineRule="auto"/>
      </w:pPr>
      <w:r>
        <w:t>How will learners build long lasting and caring relationships throughout the community/with God?</w:t>
      </w:r>
    </w:p>
    <w:p w:rsidR="00183277" w:rsidRDefault="00183277" w:rsidP="00183277">
      <w:pPr>
        <w:spacing w:before="100" w:beforeAutospacing="1" w:after="100" w:afterAutospacing="1"/>
        <w:ind w:firstLine="720"/>
      </w:pPr>
      <w:r w:rsidRPr="00CF0561">
        <w:rPr>
          <w:i/>
          <w:u w:val="single"/>
        </w:rPr>
        <w:t>Step Three Report Out:</w:t>
      </w:r>
      <w:r>
        <w:rPr>
          <w:u w:val="single"/>
        </w:rPr>
        <w:t xml:space="preserve"> </w:t>
      </w:r>
      <w:r w:rsidRPr="00D026BE">
        <w:t>(10 minutes)</w:t>
      </w:r>
      <w:r>
        <w:t xml:space="preserve"> Participants share evidence that the unit reflects principles of a whole person learning framework. </w:t>
      </w:r>
    </w:p>
    <w:p w:rsidR="00183277" w:rsidRDefault="00FB10A4" w:rsidP="00FB10A4">
      <w:pPr>
        <w:numPr>
          <w:ilvl w:val="0"/>
          <w:numId w:val="21"/>
        </w:numPr>
        <w:spacing w:before="100" w:beforeAutospacing="1" w:after="100" w:afterAutospacing="1" w:line="276" w:lineRule="auto"/>
      </w:pPr>
      <w:r>
        <w:t>Where did you see evidence that this unit would enable learners to gain knowledge and skills named in the outcomes/noticing targets?</w:t>
      </w:r>
    </w:p>
    <w:p w:rsidR="00FB10A4" w:rsidRDefault="00FB10A4" w:rsidP="00183277">
      <w:pPr>
        <w:numPr>
          <w:ilvl w:val="0"/>
          <w:numId w:val="21"/>
        </w:numPr>
        <w:spacing w:before="100" w:beforeAutospacing="1" w:after="100" w:afterAutospacing="1" w:line="276" w:lineRule="auto"/>
      </w:pPr>
      <w:r>
        <w:t>Where did you see evidence that this unit would enable learners to increase their sense of belonging as named in the outcomes/noticing targets?</w:t>
      </w:r>
    </w:p>
    <w:p w:rsidR="00FB10A4" w:rsidRDefault="00FB10A4" w:rsidP="00183277">
      <w:pPr>
        <w:numPr>
          <w:ilvl w:val="0"/>
          <w:numId w:val="21"/>
        </w:numPr>
        <w:spacing w:before="100" w:beforeAutospacing="1" w:after="100" w:afterAutospacing="1" w:line="276" w:lineRule="auto"/>
      </w:pPr>
      <w:r>
        <w:t>Where did you see evidence that this until would enable learners to actively engage in real Jewish life as described in the outcomes/noticing targets?</w:t>
      </w:r>
    </w:p>
    <w:p w:rsidR="00FB10A4" w:rsidRDefault="00FB10A4" w:rsidP="00183277">
      <w:pPr>
        <w:numPr>
          <w:ilvl w:val="0"/>
          <w:numId w:val="21"/>
        </w:numPr>
        <w:spacing w:before="100" w:beforeAutospacing="1" w:after="100" w:afterAutospacing="1" w:line="276" w:lineRule="auto"/>
      </w:pPr>
      <w:r>
        <w:t>Where did you see evidence that this unit would enable learners to reflect and express their beliefs and values as described in the outcomes/noticing targets?</w:t>
      </w:r>
    </w:p>
    <w:p w:rsidR="00183277" w:rsidRDefault="00183277" w:rsidP="00183277">
      <w:pPr>
        <w:spacing w:before="100" w:beforeAutospacing="1" w:after="100" w:afterAutospacing="1"/>
        <w:ind w:firstLine="360"/>
      </w:pPr>
      <w:r w:rsidRPr="00CF0561">
        <w:rPr>
          <w:i/>
          <w:u w:val="single"/>
        </w:rPr>
        <w:t xml:space="preserve">Step </w:t>
      </w:r>
      <w:r w:rsidR="00C90C96" w:rsidRPr="00CF0561">
        <w:rPr>
          <w:i/>
          <w:u w:val="single"/>
        </w:rPr>
        <w:t xml:space="preserve">Four </w:t>
      </w:r>
      <w:r w:rsidR="00C90C96">
        <w:rPr>
          <w:i/>
          <w:u w:val="single"/>
        </w:rPr>
        <w:t>Make</w:t>
      </w:r>
      <w:r>
        <w:rPr>
          <w:i/>
          <w:u w:val="single"/>
        </w:rPr>
        <w:t xml:space="preserve"> it More Powerful</w:t>
      </w:r>
      <w:r w:rsidRPr="00CF0561">
        <w:rPr>
          <w:i/>
          <w:u w:val="single"/>
        </w:rPr>
        <w:t>:</w:t>
      </w:r>
      <w:r w:rsidRPr="00CF0561">
        <w:rPr>
          <w:i/>
        </w:rPr>
        <w:t xml:space="preserve"> (10 minutes</w:t>
      </w:r>
      <w:proofErr w:type="gramStart"/>
      <w:r w:rsidRPr="00CF0561">
        <w:rPr>
          <w:i/>
        </w:rPr>
        <w:t>)</w:t>
      </w:r>
      <w:r>
        <w:rPr>
          <w:i/>
        </w:rPr>
        <w:t xml:space="preserve"> </w:t>
      </w:r>
      <w:r>
        <w:t xml:space="preserve"> In</w:t>
      </w:r>
      <w:proofErr w:type="gramEnd"/>
      <w:r>
        <w:t xml:space="preserve"> pairs  review for suggestions. Together respond to:</w:t>
      </w:r>
    </w:p>
    <w:p w:rsidR="00183277" w:rsidRPr="00183277" w:rsidRDefault="00183277" w:rsidP="00183277">
      <w:pPr>
        <w:numPr>
          <w:ilvl w:val="0"/>
          <w:numId w:val="23"/>
        </w:numPr>
        <w:spacing w:before="100" w:beforeAutospacing="1" w:after="100" w:afterAutospacing="1"/>
      </w:pPr>
      <w:r>
        <w:t>How can the unit be strengthened?</w:t>
      </w:r>
    </w:p>
    <w:p w:rsidR="00183277" w:rsidRDefault="00183277" w:rsidP="00183277">
      <w:pPr>
        <w:numPr>
          <w:ilvl w:val="0"/>
          <w:numId w:val="23"/>
        </w:numPr>
        <w:spacing w:before="100" w:beforeAutospacing="1" w:after="100" w:afterAutospacing="1"/>
      </w:pPr>
      <w:r>
        <w:t>What advice would you give the unit designer to better reach the outcomes?</w:t>
      </w:r>
    </w:p>
    <w:p w:rsidR="00183277" w:rsidRPr="00CF0561" w:rsidRDefault="00183277" w:rsidP="00183277">
      <w:pPr>
        <w:spacing w:before="100" w:beforeAutospacing="1" w:after="100" w:afterAutospacing="1"/>
        <w:ind w:firstLine="720"/>
        <w:rPr>
          <w:i/>
          <w:u w:val="single"/>
        </w:rPr>
      </w:pPr>
      <w:r w:rsidRPr="00CF0561">
        <w:rPr>
          <w:i/>
          <w:u w:val="single"/>
        </w:rPr>
        <w:t>Step Five Report Out (10 minutes)</w:t>
      </w:r>
      <w:r>
        <w:rPr>
          <w:i/>
          <w:u w:val="single"/>
        </w:rPr>
        <w:t xml:space="preserve"> </w:t>
      </w:r>
      <w:proofErr w:type="gramStart"/>
      <w:r>
        <w:t>Each</w:t>
      </w:r>
      <w:proofErr w:type="gramEnd"/>
      <w:r>
        <w:t xml:space="preserve"> participant shares ideas to strengthen alignment to the learner outcomes/ noticing targets and whole person learning. Decide together how the unit could be improved (e.g. clearer, different noticing targets, more attention to developing a domain (e.g. knowledge or belonging),)</w:t>
      </w:r>
    </w:p>
    <w:p w:rsidR="00183277" w:rsidRPr="00CF0561" w:rsidRDefault="00183277" w:rsidP="00183277">
      <w:pPr>
        <w:spacing w:before="100" w:beforeAutospacing="1" w:after="100" w:afterAutospacing="1"/>
        <w:ind w:firstLine="720"/>
        <w:rPr>
          <w:i/>
        </w:rPr>
      </w:pPr>
      <w:r w:rsidRPr="00CF0561">
        <w:rPr>
          <w:i/>
          <w:u w:val="single"/>
        </w:rPr>
        <w:t>Step Six Reflection and Take Away</w:t>
      </w:r>
      <w:r w:rsidRPr="00CF0561">
        <w:rPr>
          <w:i/>
        </w:rPr>
        <w:t>: (10 minutes)</w:t>
      </w:r>
      <w:r>
        <w:rPr>
          <w:i/>
        </w:rPr>
        <w:t xml:space="preserve"> </w:t>
      </w:r>
      <w:proofErr w:type="gramStart"/>
      <w:r>
        <w:t>As</w:t>
      </w:r>
      <w:proofErr w:type="gramEnd"/>
      <w:r>
        <w:t xml:space="preserve"> a team you are applying the whole person learning framework</w:t>
      </w:r>
    </w:p>
    <w:p w:rsidR="00C90C96" w:rsidRDefault="00183277" w:rsidP="00C90C96">
      <w:pPr>
        <w:numPr>
          <w:ilvl w:val="0"/>
          <w:numId w:val="22"/>
        </w:numPr>
        <w:spacing w:before="100" w:beforeAutospacing="1" w:after="100" w:afterAutospacing="1" w:line="276" w:lineRule="auto"/>
      </w:pPr>
      <w:r>
        <w:t>What advice do you have for creating whole person learning?</w:t>
      </w:r>
    </w:p>
    <w:p w:rsidR="00A15ED9" w:rsidRPr="00C90C96" w:rsidRDefault="00183277" w:rsidP="00C90C96">
      <w:pPr>
        <w:numPr>
          <w:ilvl w:val="0"/>
          <w:numId w:val="22"/>
        </w:numPr>
        <w:spacing w:before="100" w:beforeAutospacing="1" w:after="100" w:afterAutospacing="1" w:line="276" w:lineRule="auto"/>
      </w:pPr>
      <w:r>
        <w:t>What is one practical step a teacher can take to apply whole person learning?</w:t>
      </w:r>
    </w:p>
    <w:sectPr w:rsidR="00A15ED9" w:rsidRPr="00C90C96" w:rsidSect="00E86C2F">
      <w:headerReference w:type="default" r:id="rId8"/>
      <w:footerReference w:type="even" r:id="rId9"/>
      <w:footerReference w:type="default" r:id="rId10"/>
      <w:headerReference w:type="first" r:id="rId11"/>
      <w:type w:val="continuous"/>
      <w:pgSz w:w="12240" w:h="15840"/>
      <w:pgMar w:top="864" w:right="1440" w:bottom="1440" w:left="1440" w:header="432" w:footer="576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05D" w:rsidRDefault="00D8005D" w:rsidP="004629C6">
      <w:r>
        <w:separator/>
      </w:r>
    </w:p>
  </w:endnote>
  <w:endnote w:type="continuationSeparator" w:id="0">
    <w:p w:rsidR="00D8005D" w:rsidRDefault="00D8005D" w:rsidP="004629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A69" w:rsidRDefault="00C80A69">
    <w:pPr>
      <w:pStyle w:val="Foo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8" type="#_x0000_t75" style="position:absolute;margin-left:.2pt;margin-top:-61.75pt;width:467.55pt;height:90.7pt;z-index:251660288;mso-position-horizontal-relative:text;mso-position-vertical-relative:text">
          <v:imagedata r:id="rId1" o:title="Bottom LOMED LOGO (new)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223" w:rsidRDefault="00975826" w:rsidP="002B2E32">
    <w:pPr>
      <w:pStyle w:val="Footer"/>
    </w:pPr>
    <w:r>
      <w:pict>
        <v:group id="_x0000_s2051" style="position:absolute;margin-left:27pt;margin-top:639pt;width:549pt;height:129.6pt;z-index:251656704" coordorigin="1067562,1131570" coordsize="69723,16459">
          <v:shape id="_x0000_s2052" alt="" style="position:absolute;left:1067562;top:1131570;width:69723;height:11430;rotation:180" coordsize="1066,274" path="m1066,50hdc1066,,1066,,1066,,,,,,,,,274,,274,,274,177,133,492,39,852,39v73,,145,4,214,11xe" fillcolor="#70859f [rgb(112,133,159) cmyk(47.1,18,0,31.4)]" stroked="f" strokecolor="#212120 [rgb(33,33,32) cmyk(0,0,0,100)]" o:cliptowrap="t">
            <v:fill color2="#fffaf6 [rgb(255,250,246) cmyk(.392,1.57,2.35,0)]"/>
            <v:stroke color2="#fffaf6 [rgb(255,250,246) cmyk(.392,1.57,2.35,0)]">
              <o:left v:ext="view" color="#212120 [rgb(33,33,32) cmyk(0,0,0,100)]" color2="#fffaf6 [rgb(255,250,246) cmyk(.392,1.57,2.35,0)]"/>
              <o:top v:ext="view" color="#212120 [rgb(33,33,32) cmyk(0,0,0,100)]" color2="#fffaf6 [rgb(255,250,246) cmyk(.392,1.57,2.35,0)]"/>
              <o:right v:ext="view" color="#212120 [rgb(33,33,32) cmyk(0,0,0,100)]" color2="#fffaf6 [rgb(255,250,246) cmyk(.392,1.57,2.35,0)]"/>
              <o:bottom v:ext="view" color="#212120 [rgb(33,33,32) cmyk(0,0,0,100)]" color2="#fffaf6 [rgb(255,250,246) cmyk(.392,1.57,2.35,0)]"/>
              <o:column v:ext="view" color="#212120 [rgb(33,33,32) cmyk(0,0,0,100)]" color2="#fffaf6 [rgb(255,250,246) cmyk(.392,1.57,2.35,0)]"/>
            </v:stroke>
            <v:shadow color="#8c8682 [rgb(140,134,130) cmyk(24.7,20.8,19.6,36.1)]" color2="#dbd5d3 [rgb(219,213,211) cmyk(12.5,9.8,8.63,3.14)]"/>
            <v:path arrowok="t"/>
            <o:lock v:ext="edit" aspectratio="t"/>
          </v:shap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3" type="#_x0000_t75" style="position:absolute;left:1125855;top:1143666;width:8286;height:3336" fillcolor="#fffaf6 [rgb(255,250,246) cmyk(.392,1.57,2.35,0)]" strokecolor="#282928 [rgb(40,41,40) cmyk(3.14,3.92,3.14,95.7)]" o:cliptowrap="t">
            <v:fill color2="#fffaf6 [rgb(255,250,246) cmyk(.392,1.57,2.35,0)]"/>
            <v:stroke color2="#fffaf6 [rgb(255,250,246) cmyk(.392,1.57,2.35,0)]">
              <o:left v:ext="view" color="#282928 [rgb(40,41,40) cmyk(3.14,3.92,3.14,95.7)]" color2="#fffaf6 [rgb(255,250,246) cmyk(.392,1.57,2.35,0)]"/>
              <o:top v:ext="view" color="#282928 [rgb(40,41,40) cmyk(3.14,3.92,3.14,95.7)]" color2="#fffaf6 [rgb(255,250,246) cmyk(.392,1.57,2.35,0)]"/>
              <o:right v:ext="view" color="#282928 [rgb(40,41,40) cmyk(3.14,3.92,3.14,95.7)]" color2="#fffaf6 [rgb(255,250,246) cmyk(.392,1.57,2.35,0)]"/>
              <o:bottom v:ext="view" color="#282928 [rgb(40,41,40) cmyk(3.14,3.92,3.14,95.7)]" color2="#fffaf6 [rgb(255,250,246) cmyk(.392,1.57,2.35,0)]"/>
              <o:column v:ext="view" color="#282928 [rgb(40,41,40) cmyk(3.14,3.92,3.14,95.7)]" color2="#fffaf6 [rgb(255,250,246) cmyk(.392,1.57,2.35,0)]"/>
            </v:stroke>
            <v:imagedata r:id="rId1" o:title=""/>
            <v:shadow color="#8c8682 [rgb(140,134,130) cmyk(24.7,20.8,19.6,36.1)]" color2="#dbd5d3 [rgb(219,213,211) cmyk(12.5,9.8,8.63,3.14)]"/>
          </v:shape>
          <v:rect id="_x0000_s2054" style="position:absolute;left:1088707;top:1144238;width:13145;height:2592;mso-wrap-distance-left:2.88pt;mso-wrap-distance-top:2.88pt;mso-wrap-distance-right:2.88pt;mso-wrap-distance-bottom:2.88pt" o:preferrelative="t" filled="f" fillcolor="#fffffe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imagedata r:id="rId2" o:title="Re-Imagine Logo 2"/>
            <v:shadow color="#dcd6d4" color2="#dbd5d3 [rgb(219,213,211) cmyk(12.5,9.8,8.63,3.14)]"/>
            <v:path o:extrusionok="f"/>
            <o:lock v:ext="edit" aspectratio="t"/>
          </v:rect>
          <v:shape id="_x0000_s2055" type="#_x0000_t75" style="position:absolute;left:1104614;top:1143571;width:19431;height:4167" fillcolor="#fffaf6 [rgb(255,250,246) cmyk(.392,1.57,2.35,0)]" strokecolor="#282928 [rgb(40,41,40) cmyk(3.14,3.92,3.14,95.7)]">
            <v:fill color2="#fffaf6 [rgb(255,250,246) cmyk(.392,1.57,2.35,0)]"/>
            <v:stroke color2="#fffaf6 [rgb(255,250,246) cmyk(.392,1.57,2.35,0)]">
              <o:left v:ext="view" color="#282928 [rgb(40,41,40) cmyk(3.14,3.92,3.14,95.7)]" color2="#fffaf6 [rgb(255,250,246) cmyk(.392,1.57,2.35,0)]"/>
              <o:top v:ext="view" color="#282928 [rgb(40,41,40) cmyk(3.14,3.92,3.14,95.7)]" color2="#fffaf6 [rgb(255,250,246) cmyk(.392,1.57,2.35,0)]"/>
              <o:right v:ext="view" color="#282928 [rgb(40,41,40) cmyk(3.14,3.92,3.14,95.7)]" color2="#fffaf6 [rgb(255,250,246) cmyk(.392,1.57,2.35,0)]"/>
              <o:bottom v:ext="view" color="#282928 [rgb(40,41,40) cmyk(3.14,3.92,3.14,95.7)]" color2="#fffaf6 [rgb(255,250,246) cmyk(.392,1.57,2.35,0)]"/>
              <o:column v:ext="view" color="#282928 [rgb(40,41,40) cmyk(3.14,3.92,3.14,95.7)]" color2="#fffaf6 [rgb(255,250,246) cmyk(.392,1.57,2.35,0)]"/>
            </v:stroke>
            <v:imagedata r:id="rId3" o:title="Leadership top cropped"/>
            <v:shadow color="#988c83 [rgb(152,140,131) cmyk(27.8,27.1,27.8,23.9)]" color2="#e8dbd4 [rgb(232,219,212) cmyk(8.63,10.2,10.2,1.18)]"/>
          </v:shape>
          <v:rect id="_x0000_s2056" style="position:absolute;left:1070991;top:1143457;width:13716;height:4572;mso-wrap-distance-left:2.88pt;mso-wrap-distance-top:2.88pt;mso-wrap-distance-right:2.88pt;mso-wrap-distance-bottom:2.88pt" o:preferrelative="t" filled="f" fillcolor="#fffffe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imagedata r:id="rId4" o:title="BJENY-SAJES logo"/>
            <v:shadow color="#dcd6d4" color2="#dbd5d3 [rgb(219,213,211) cmyk(12.5,9.8,8.63,3.14)]"/>
            <v:path o:extrusionok="f"/>
            <o:lock v:ext="edit" aspectratio="t"/>
          </v:rect>
        </v:group>
      </w:pict>
    </w:r>
    <w:r>
      <w:pict>
        <v:group id="_x0000_s2057" style="position:absolute;margin-left:9pt;margin-top:351pt;width:549pt;height:129.6pt;z-index:251657728" coordorigin="1067562,1131570" coordsize="69723,16459">
          <v:shape id="_x0000_s2058" alt="" style="position:absolute;left:1067562;top:1131570;width:69723;height:11430;rotation:180" coordsize="1066,274" path="m1066,50hdc1066,,1066,,1066,,,,,,,,,274,,274,,274,177,133,492,39,852,39v73,,145,4,214,11xe" fillcolor="#70859f [rgb(112,133,159) cmyk(47.1,18,0,31.4)]" stroked="f" strokecolor="#212120 [rgb(33,33,32) cmyk(0,0,0,100)]" o:cliptowrap="t">
            <v:fill color2="#fffaf6 [rgb(255,250,246) cmyk(.392,1.57,2.35,0)]"/>
            <v:stroke color2="#fffaf6 [rgb(255,250,246) cmyk(.392,1.57,2.35,0)]">
              <o:left v:ext="view" color="#212120 [rgb(33,33,32) cmyk(0,0,0,100)]" color2="#fffaf6 [rgb(255,250,246) cmyk(.392,1.57,2.35,0)]"/>
              <o:top v:ext="view" color="#212120 [rgb(33,33,32) cmyk(0,0,0,100)]" color2="#fffaf6 [rgb(255,250,246) cmyk(.392,1.57,2.35,0)]"/>
              <o:right v:ext="view" color="#212120 [rgb(33,33,32) cmyk(0,0,0,100)]" color2="#fffaf6 [rgb(255,250,246) cmyk(.392,1.57,2.35,0)]"/>
              <o:bottom v:ext="view" color="#212120 [rgb(33,33,32) cmyk(0,0,0,100)]" color2="#fffaf6 [rgb(255,250,246) cmyk(.392,1.57,2.35,0)]"/>
              <o:column v:ext="view" color="#212120 [rgb(33,33,32) cmyk(0,0,0,100)]" color2="#fffaf6 [rgb(255,250,246) cmyk(.392,1.57,2.35,0)]"/>
            </v:stroke>
            <v:shadow color="#8c8682 [rgb(140,134,130) cmyk(24.7,20.8,19.6,36.1)]" color2="#dbd5d3 [rgb(219,213,211) cmyk(12.5,9.8,8.63,3.14)]"/>
            <v:path arrowok="t"/>
            <o:lock v:ext="edit" aspectratio="t"/>
          </v:shape>
          <v:shape id="_x0000_s2059" type="#_x0000_t75" style="position:absolute;left:1125855;top:1143666;width:8286;height:3336" fillcolor="#fffaf6 [rgb(255,250,246) cmyk(.392,1.57,2.35,0)]" strokecolor="#282928 [rgb(40,41,40) cmyk(3.14,3.92,3.14,95.7)]" o:cliptowrap="t">
            <v:fill color2="#fffaf6 [rgb(255,250,246) cmyk(.392,1.57,2.35,0)]"/>
            <v:stroke color2="#fffaf6 [rgb(255,250,246) cmyk(.392,1.57,2.35,0)]">
              <o:left v:ext="view" color="#282928 [rgb(40,41,40) cmyk(3.14,3.92,3.14,95.7)]" color2="#fffaf6 [rgb(255,250,246) cmyk(.392,1.57,2.35,0)]"/>
              <o:top v:ext="view" color="#282928 [rgb(40,41,40) cmyk(3.14,3.92,3.14,95.7)]" color2="#fffaf6 [rgb(255,250,246) cmyk(.392,1.57,2.35,0)]"/>
              <o:right v:ext="view" color="#282928 [rgb(40,41,40) cmyk(3.14,3.92,3.14,95.7)]" color2="#fffaf6 [rgb(255,250,246) cmyk(.392,1.57,2.35,0)]"/>
              <o:bottom v:ext="view" color="#282928 [rgb(40,41,40) cmyk(3.14,3.92,3.14,95.7)]" color2="#fffaf6 [rgb(255,250,246) cmyk(.392,1.57,2.35,0)]"/>
              <o:column v:ext="view" color="#282928 [rgb(40,41,40) cmyk(3.14,3.92,3.14,95.7)]" color2="#fffaf6 [rgb(255,250,246) cmyk(.392,1.57,2.35,0)]"/>
            </v:stroke>
            <v:imagedata r:id="rId1" o:title=""/>
            <v:shadow color="#8c8682 [rgb(140,134,130) cmyk(24.7,20.8,19.6,36.1)]" color2="#dbd5d3 [rgb(219,213,211) cmyk(12.5,9.8,8.63,3.14)]"/>
          </v:shape>
          <v:rect id="_x0000_s2060" style="position:absolute;left:1088707;top:1144238;width:13145;height:2592;mso-wrap-distance-left:2.88pt;mso-wrap-distance-top:2.88pt;mso-wrap-distance-right:2.88pt;mso-wrap-distance-bottom:2.88pt" o:preferrelative="t" filled="f" fillcolor="#fffffe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imagedata r:id="rId2" o:title="Re-Imagine Logo 2"/>
            <v:shadow color="#dcd6d4" color2="#dbd5d3 [rgb(219,213,211) cmyk(12.5,9.8,8.63,3.14)]"/>
            <v:path o:extrusionok="f"/>
            <o:lock v:ext="edit" aspectratio="t"/>
          </v:rect>
          <v:shape id="_x0000_s2061" type="#_x0000_t75" style="position:absolute;left:1104614;top:1143571;width:19431;height:4167" fillcolor="#fffaf6 [rgb(255,250,246) cmyk(.392,1.57,2.35,0)]" strokecolor="#282928 [rgb(40,41,40) cmyk(3.14,3.92,3.14,95.7)]">
            <v:fill color2="#fffaf6 [rgb(255,250,246) cmyk(.392,1.57,2.35,0)]"/>
            <v:stroke color2="#fffaf6 [rgb(255,250,246) cmyk(.392,1.57,2.35,0)]">
              <o:left v:ext="view" color="#282928 [rgb(40,41,40) cmyk(3.14,3.92,3.14,95.7)]" color2="#fffaf6 [rgb(255,250,246) cmyk(.392,1.57,2.35,0)]"/>
              <o:top v:ext="view" color="#282928 [rgb(40,41,40) cmyk(3.14,3.92,3.14,95.7)]" color2="#fffaf6 [rgb(255,250,246) cmyk(.392,1.57,2.35,0)]"/>
              <o:right v:ext="view" color="#282928 [rgb(40,41,40) cmyk(3.14,3.92,3.14,95.7)]" color2="#fffaf6 [rgb(255,250,246) cmyk(.392,1.57,2.35,0)]"/>
              <o:bottom v:ext="view" color="#282928 [rgb(40,41,40) cmyk(3.14,3.92,3.14,95.7)]" color2="#fffaf6 [rgb(255,250,246) cmyk(.392,1.57,2.35,0)]"/>
              <o:column v:ext="view" color="#282928 [rgb(40,41,40) cmyk(3.14,3.92,3.14,95.7)]" color2="#fffaf6 [rgb(255,250,246) cmyk(.392,1.57,2.35,0)]"/>
            </v:stroke>
            <v:imagedata r:id="rId3" o:title="Leadership top cropped"/>
            <v:shadow color="#988c83 [rgb(152,140,131) cmyk(27.8,27.1,27.8,23.9)]" color2="#e8dbd4 [rgb(232,219,212) cmyk(8.63,10.2,10.2,1.18)]"/>
          </v:shape>
          <v:rect id="_x0000_s2062" style="position:absolute;left:1070991;top:1143457;width:13716;height:4572;mso-wrap-distance-left:2.88pt;mso-wrap-distance-top:2.88pt;mso-wrap-distance-right:2.88pt;mso-wrap-distance-bottom:2.88pt" o:preferrelative="t" filled="f" fillcolor="#fffffe" stroked="f" strokecolor="#212120" insetpen="t" o:cliptowrap="t">
            <v:fill color2="#212120"/>
            <v:stroke color2="#fffffe">
              <o:left v:ext="view" color="#212120" color2="#fffffe"/>
              <o:top v:ext="view" color="#212120" color2="#fffffe"/>
              <o:right v:ext="view" color="#212120" color2="#fffffe"/>
              <o:bottom v:ext="view" color="#212120" color2="#fffffe"/>
              <o:column v:ext="view" color="#212120" color2="#fffffe"/>
            </v:stroke>
            <v:imagedata r:id="rId4" o:title="BJENY-SAJES logo"/>
            <v:shadow color="#dcd6d4" color2="#dbd5d3 [rgb(219,213,211) cmyk(12.5,9.8,8.63,3.14)]"/>
            <v:path o:extrusionok="f"/>
            <o:lock v:ext="edit" aspectratio="t"/>
          </v:rect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05D" w:rsidRDefault="00D8005D" w:rsidP="004629C6">
      <w:r>
        <w:separator/>
      </w:r>
    </w:p>
  </w:footnote>
  <w:footnote w:type="continuationSeparator" w:id="0">
    <w:p w:rsidR="00D8005D" w:rsidRDefault="00D8005D" w:rsidP="004629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223" w:rsidRDefault="00C80A69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78.75pt;height:81.35pt">
          <v:imagedata r:id="rId1" o:title="" croptop="25857f" cropbottom="22219f" cropleft="5047f" cropright="2520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223" w:rsidRDefault="00975826">
    <w:pPr>
      <w:pStyle w:val="Head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7" type="#_x0000_t75" style="width:478.75pt;height:81.35pt">
          <v:imagedata r:id="rId1" o:title="" croptop="25857f" cropbottom="22219f" cropleft="5047f" cropright="2520f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.35pt;height:9.35pt" o:bullet="t">
        <v:imagedata r:id="rId1" o:title="BD10300_"/>
      </v:shape>
    </w:pict>
  </w:numPicBullet>
  <w:abstractNum w:abstractNumId="0">
    <w:nsid w:val="04601617"/>
    <w:multiLevelType w:val="hybridMultilevel"/>
    <w:tmpl w:val="284C316E"/>
    <w:lvl w:ilvl="0" w:tplc="24FAE3E0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5302C8D"/>
    <w:multiLevelType w:val="hybridMultilevel"/>
    <w:tmpl w:val="90F0CF76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5FE09AB"/>
    <w:multiLevelType w:val="hybridMultilevel"/>
    <w:tmpl w:val="291EC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B15B24"/>
    <w:multiLevelType w:val="hybridMultilevel"/>
    <w:tmpl w:val="6BBA168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F560BD8"/>
    <w:multiLevelType w:val="hybridMultilevel"/>
    <w:tmpl w:val="9E92DA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F30CE4"/>
    <w:multiLevelType w:val="hybridMultilevel"/>
    <w:tmpl w:val="94E6BE3C"/>
    <w:lvl w:ilvl="0" w:tplc="104C77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74753C"/>
    <w:multiLevelType w:val="hybridMultilevel"/>
    <w:tmpl w:val="67C438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726E5"/>
    <w:multiLevelType w:val="hybridMultilevel"/>
    <w:tmpl w:val="B8BEBEA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2720356B"/>
    <w:multiLevelType w:val="hybridMultilevel"/>
    <w:tmpl w:val="ED962B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BE151C"/>
    <w:multiLevelType w:val="hybridMultilevel"/>
    <w:tmpl w:val="799CBDAA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CE0BE7"/>
    <w:multiLevelType w:val="hybridMultilevel"/>
    <w:tmpl w:val="7FD0AE8E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3FDA4486"/>
    <w:multiLevelType w:val="hybridMultilevel"/>
    <w:tmpl w:val="1690D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4A0B20"/>
    <w:multiLevelType w:val="hybridMultilevel"/>
    <w:tmpl w:val="345AE790"/>
    <w:lvl w:ilvl="0" w:tplc="2E641C5A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EA26395"/>
    <w:multiLevelType w:val="hybridMultilevel"/>
    <w:tmpl w:val="4B182E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2B7CFF"/>
    <w:multiLevelType w:val="hybridMultilevel"/>
    <w:tmpl w:val="8FF64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9779B5"/>
    <w:multiLevelType w:val="hybridMultilevel"/>
    <w:tmpl w:val="E0F491B0"/>
    <w:lvl w:ilvl="0" w:tplc="EDB4C88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5B2C7FAF"/>
    <w:multiLevelType w:val="hybridMultilevel"/>
    <w:tmpl w:val="6492AF50"/>
    <w:lvl w:ilvl="0" w:tplc="55F06BE4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>
    <w:nsid w:val="5CBB2FA0"/>
    <w:multiLevelType w:val="hybridMultilevel"/>
    <w:tmpl w:val="A578A0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453081E"/>
    <w:multiLevelType w:val="hybridMultilevel"/>
    <w:tmpl w:val="0CB028E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8956D5E"/>
    <w:multiLevelType w:val="hybridMultilevel"/>
    <w:tmpl w:val="4AFAC056"/>
    <w:lvl w:ilvl="0" w:tplc="7436B1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90122CE"/>
    <w:multiLevelType w:val="hybridMultilevel"/>
    <w:tmpl w:val="E200B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3E07BE"/>
    <w:multiLevelType w:val="hybridMultilevel"/>
    <w:tmpl w:val="8AE859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CB6033"/>
    <w:multiLevelType w:val="hybridMultilevel"/>
    <w:tmpl w:val="B4107506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21"/>
  </w:num>
  <w:num w:numId="4">
    <w:abstractNumId w:val="13"/>
  </w:num>
  <w:num w:numId="5">
    <w:abstractNumId w:val="6"/>
  </w:num>
  <w:num w:numId="6">
    <w:abstractNumId w:val="14"/>
  </w:num>
  <w:num w:numId="7">
    <w:abstractNumId w:val="4"/>
  </w:num>
  <w:num w:numId="8">
    <w:abstractNumId w:val="0"/>
  </w:num>
  <w:num w:numId="9">
    <w:abstractNumId w:val="22"/>
  </w:num>
  <w:num w:numId="10">
    <w:abstractNumId w:val="1"/>
  </w:num>
  <w:num w:numId="11">
    <w:abstractNumId w:val="9"/>
  </w:num>
  <w:num w:numId="12">
    <w:abstractNumId w:val="3"/>
  </w:num>
  <w:num w:numId="13">
    <w:abstractNumId w:val="18"/>
  </w:num>
  <w:num w:numId="14">
    <w:abstractNumId w:val="7"/>
  </w:num>
  <w:num w:numId="15">
    <w:abstractNumId w:val="10"/>
  </w:num>
  <w:num w:numId="16">
    <w:abstractNumId w:val="5"/>
  </w:num>
  <w:num w:numId="17">
    <w:abstractNumId w:val="16"/>
  </w:num>
  <w:num w:numId="18">
    <w:abstractNumId w:val="20"/>
  </w:num>
  <w:num w:numId="19">
    <w:abstractNumId w:val="15"/>
  </w:num>
  <w:num w:numId="20">
    <w:abstractNumId w:val="19"/>
  </w:num>
  <w:num w:numId="21">
    <w:abstractNumId w:val="12"/>
  </w:num>
  <w:num w:numId="22">
    <w:abstractNumId w:val="2"/>
  </w:num>
  <w:num w:numId="2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04B1"/>
    <w:rsid w:val="00004DD5"/>
    <w:rsid w:val="00033981"/>
    <w:rsid w:val="000A629F"/>
    <w:rsid w:val="000B2442"/>
    <w:rsid w:val="00183277"/>
    <w:rsid w:val="00183E9A"/>
    <w:rsid w:val="00195CCF"/>
    <w:rsid w:val="001A2768"/>
    <w:rsid w:val="002104B1"/>
    <w:rsid w:val="00226ED5"/>
    <w:rsid w:val="00232D78"/>
    <w:rsid w:val="00250772"/>
    <w:rsid w:val="002B2E32"/>
    <w:rsid w:val="002C0234"/>
    <w:rsid w:val="002C73BD"/>
    <w:rsid w:val="002D0066"/>
    <w:rsid w:val="003056A9"/>
    <w:rsid w:val="003526D7"/>
    <w:rsid w:val="0039715A"/>
    <w:rsid w:val="003B50B3"/>
    <w:rsid w:val="003C05F0"/>
    <w:rsid w:val="003C1CC6"/>
    <w:rsid w:val="003D00FD"/>
    <w:rsid w:val="004129A8"/>
    <w:rsid w:val="00461C52"/>
    <w:rsid w:val="004629C6"/>
    <w:rsid w:val="004E10F3"/>
    <w:rsid w:val="004F009F"/>
    <w:rsid w:val="0053197E"/>
    <w:rsid w:val="00532539"/>
    <w:rsid w:val="00536FB5"/>
    <w:rsid w:val="00562508"/>
    <w:rsid w:val="005A4861"/>
    <w:rsid w:val="005F374A"/>
    <w:rsid w:val="0060439F"/>
    <w:rsid w:val="00622B2B"/>
    <w:rsid w:val="00630FCD"/>
    <w:rsid w:val="00642398"/>
    <w:rsid w:val="00692A70"/>
    <w:rsid w:val="006E62D5"/>
    <w:rsid w:val="006E7ADD"/>
    <w:rsid w:val="00730B14"/>
    <w:rsid w:val="007A3313"/>
    <w:rsid w:val="007F4258"/>
    <w:rsid w:val="00807BEF"/>
    <w:rsid w:val="00814EB1"/>
    <w:rsid w:val="0086222C"/>
    <w:rsid w:val="00876FE5"/>
    <w:rsid w:val="00882FA4"/>
    <w:rsid w:val="008E2BDB"/>
    <w:rsid w:val="008F0C06"/>
    <w:rsid w:val="00975826"/>
    <w:rsid w:val="00977317"/>
    <w:rsid w:val="00981087"/>
    <w:rsid w:val="009C701E"/>
    <w:rsid w:val="009D30E0"/>
    <w:rsid w:val="009E30B3"/>
    <w:rsid w:val="009F674D"/>
    <w:rsid w:val="00A12434"/>
    <w:rsid w:val="00A15ED9"/>
    <w:rsid w:val="00A30259"/>
    <w:rsid w:val="00A8049C"/>
    <w:rsid w:val="00AA5DF0"/>
    <w:rsid w:val="00AC5A72"/>
    <w:rsid w:val="00AE2FCC"/>
    <w:rsid w:val="00AE4721"/>
    <w:rsid w:val="00B33223"/>
    <w:rsid w:val="00B96032"/>
    <w:rsid w:val="00B97BEC"/>
    <w:rsid w:val="00C34238"/>
    <w:rsid w:val="00C5117E"/>
    <w:rsid w:val="00C60826"/>
    <w:rsid w:val="00C614AE"/>
    <w:rsid w:val="00C80A69"/>
    <w:rsid w:val="00C90C96"/>
    <w:rsid w:val="00CB12CD"/>
    <w:rsid w:val="00CD6463"/>
    <w:rsid w:val="00CE1C73"/>
    <w:rsid w:val="00CF21A6"/>
    <w:rsid w:val="00D4034D"/>
    <w:rsid w:val="00D5195C"/>
    <w:rsid w:val="00D8005D"/>
    <w:rsid w:val="00D82A3D"/>
    <w:rsid w:val="00D95EC0"/>
    <w:rsid w:val="00DC522F"/>
    <w:rsid w:val="00E23995"/>
    <w:rsid w:val="00E24E24"/>
    <w:rsid w:val="00E4385E"/>
    <w:rsid w:val="00E55642"/>
    <w:rsid w:val="00E75607"/>
    <w:rsid w:val="00E86C2F"/>
    <w:rsid w:val="00ED76B5"/>
    <w:rsid w:val="00EE7675"/>
    <w:rsid w:val="00EF476A"/>
    <w:rsid w:val="00EF758D"/>
    <w:rsid w:val="00F03894"/>
    <w:rsid w:val="00F22916"/>
    <w:rsid w:val="00F7184F"/>
    <w:rsid w:val="00F73F3D"/>
    <w:rsid w:val="00FB10A4"/>
    <w:rsid w:val="00FE1B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104B1"/>
    <w:rPr>
      <w:rFonts w:ascii="Cambria" w:hAnsi="Cambria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3277"/>
    <w:pPr>
      <w:keepNext/>
      <w:keepLines/>
      <w:spacing w:before="480" w:line="276" w:lineRule="auto"/>
      <w:outlineLvl w:val="0"/>
    </w:pPr>
    <w:rPr>
      <w:b/>
      <w:bCs/>
      <w:color w:val="365F91"/>
      <w:sz w:val="28"/>
      <w:szCs w:val="28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D00F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D00FD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562508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183277"/>
    <w:rPr>
      <w:rFonts w:ascii="Cambria" w:hAnsi="Cambria"/>
      <w:b/>
      <w:bCs/>
      <w:color w:val="365F91"/>
      <w:sz w:val="28"/>
      <w:szCs w:val="28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jpeg"/><Relationship Id="rId1" Type="http://schemas.openxmlformats.org/officeDocument/2006/relationships/image" Target="media/image4.wmf"/><Relationship Id="rId4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frank\Application%20Data\Microsoft\Templates\LOMED%20Color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33EBC-4DA4-4794-8B53-FC50912B2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LOMED Color Letterhead</Template>
  <TotalTime>0</TotalTime>
  <Pages>2</Pages>
  <Words>615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bjeny</Company>
  <LinksUpToDate>false</LinksUpToDate>
  <CharactersWithSpaces>3780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Stacey Frank</dc:creator>
  <cp:keywords/>
  <dc:description/>
  <cp:lastModifiedBy>Stacey Frank</cp:lastModifiedBy>
  <cp:revision>2</cp:revision>
  <cp:lastPrinted>2010-10-24T16:44:00Z</cp:lastPrinted>
  <dcterms:created xsi:type="dcterms:W3CDTF">2010-11-16T16:38:00Z</dcterms:created>
  <dcterms:modified xsi:type="dcterms:W3CDTF">2010-11-16T16:38:00Z</dcterms:modified>
</cp:coreProperties>
</file>